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F185" w14:textId="243043D0" w:rsidR="00CF78DE" w:rsidRPr="00696556" w:rsidRDefault="0018725B" w:rsidP="00CF78DE">
      <w:pPr>
        <w:pStyle w:val="Geenafstand"/>
        <w:rPr>
          <w:rFonts w:ascii="Rockwell" w:hAnsi="Rockwell"/>
          <w:b/>
          <w:color w:val="2F5496" w:themeColor="accent1" w:themeShade="BF"/>
        </w:rPr>
      </w:pPr>
      <w:r>
        <w:rPr>
          <w:rFonts w:ascii="Rockwell" w:hAnsi="Rockwell"/>
          <w:b/>
          <w:color w:val="2F5496" w:themeColor="accent1" w:themeShade="BF"/>
        </w:rPr>
        <w:t>Opdracht Specifieke Reflectie</w:t>
      </w:r>
      <w:r w:rsidR="00FE4AFF">
        <w:rPr>
          <w:rFonts w:ascii="Rockwell" w:hAnsi="Rockwell"/>
          <w:b/>
          <w:color w:val="2F5496" w:themeColor="accent1" w:themeShade="BF"/>
        </w:rPr>
        <w:t xml:space="preserve"> op basis van reflectiemodel van Korthagen</w:t>
      </w:r>
    </w:p>
    <w:p w14:paraId="472505F0" w14:textId="77777777" w:rsidR="0018725B" w:rsidRDefault="0018725B" w:rsidP="00F43396">
      <w:pPr>
        <w:pStyle w:val="Geenafstand"/>
        <w:rPr>
          <w:rFonts w:ascii="Rockwell" w:hAnsi="Rockwell"/>
          <w:color w:val="2F5496" w:themeColor="accent1" w:themeShade="BF"/>
        </w:rPr>
      </w:pPr>
    </w:p>
    <w:tbl>
      <w:tblPr>
        <w:tblStyle w:val="Tabelraster"/>
        <w:tblpPr w:leftFromText="141" w:rightFromText="141" w:vertAnchor="text" w:horzAnchor="margin" w:tblpY="2140"/>
        <w:tblOverlap w:val="never"/>
        <w:tblW w:w="13887" w:type="dxa"/>
        <w:tblLayout w:type="fixed"/>
        <w:tblLook w:val="04A0" w:firstRow="1" w:lastRow="0" w:firstColumn="1" w:lastColumn="0" w:noHBand="0" w:noVBand="1"/>
      </w:tblPr>
      <w:tblGrid>
        <w:gridCol w:w="1838"/>
        <w:gridCol w:w="6095"/>
        <w:gridCol w:w="5954"/>
      </w:tblGrid>
      <w:tr w:rsidR="00EA43D6" w:rsidRPr="00F43396" w14:paraId="70ADA2D6" w14:textId="77777777" w:rsidTr="00BD3A75">
        <w:tc>
          <w:tcPr>
            <w:tcW w:w="1838" w:type="dxa"/>
            <w:shd w:val="clear" w:color="auto" w:fill="2F5496" w:themeFill="accent1" w:themeFillShade="BF"/>
          </w:tcPr>
          <w:p w14:paraId="35AFD6EF" w14:textId="77777777" w:rsidR="00EA43D6" w:rsidRPr="00696556" w:rsidRDefault="00EA43D6" w:rsidP="00BD3A75">
            <w:pPr>
              <w:pStyle w:val="Geenafstand"/>
              <w:rPr>
                <w:rFonts w:ascii="Rockwell" w:hAnsi="Rockwell"/>
                <w:color w:val="FFFFFF" w:themeColor="background1"/>
              </w:rPr>
            </w:pPr>
            <w:r w:rsidRPr="00696556">
              <w:rPr>
                <w:rFonts w:ascii="Rockwell" w:hAnsi="Rockwell"/>
                <w:color w:val="FFFFFF" w:themeColor="background1"/>
              </w:rPr>
              <w:t>Cirkel van Korthagen</w:t>
            </w:r>
          </w:p>
        </w:tc>
        <w:tc>
          <w:tcPr>
            <w:tcW w:w="6095" w:type="dxa"/>
            <w:shd w:val="clear" w:color="auto" w:fill="2F5496" w:themeFill="accent1" w:themeFillShade="BF"/>
          </w:tcPr>
          <w:p w14:paraId="35D54E4A" w14:textId="77777777" w:rsidR="00EA43D6" w:rsidRPr="00696556" w:rsidRDefault="00EA43D6" w:rsidP="00BD3A75">
            <w:pPr>
              <w:pStyle w:val="Geenafstand"/>
              <w:rPr>
                <w:rFonts w:ascii="Rockwell" w:hAnsi="Rockwell"/>
                <w:color w:val="FFFFFF" w:themeColor="background1"/>
              </w:rPr>
            </w:pPr>
            <w:r>
              <w:rPr>
                <w:rFonts w:ascii="Rockwell" w:hAnsi="Rockwell"/>
                <w:color w:val="FFFFFF" w:themeColor="background1"/>
              </w:rPr>
              <w:t>Hulpvragen (niet letterlijk beantwoorden)</w:t>
            </w:r>
          </w:p>
        </w:tc>
        <w:tc>
          <w:tcPr>
            <w:tcW w:w="5954" w:type="dxa"/>
            <w:shd w:val="clear" w:color="auto" w:fill="70AD47" w:themeFill="accent6"/>
          </w:tcPr>
          <w:p w14:paraId="532940F4" w14:textId="77777777" w:rsidR="00EA43D6" w:rsidRPr="00F43396" w:rsidRDefault="00EA43D6" w:rsidP="00BD3A75">
            <w:pPr>
              <w:pStyle w:val="Geenafstand"/>
              <w:rPr>
                <w:rFonts w:ascii="Rockwell" w:hAnsi="Rockwell"/>
                <w:color w:val="2F5496" w:themeColor="accent1" w:themeShade="BF"/>
              </w:rPr>
            </w:pPr>
            <w:r>
              <w:rPr>
                <w:rFonts w:ascii="Rockwell" w:hAnsi="Rockwell"/>
                <w:color w:val="FFFFFF" w:themeColor="background1"/>
              </w:rPr>
              <w:t>Reflectie</w:t>
            </w:r>
          </w:p>
        </w:tc>
      </w:tr>
      <w:tr w:rsidR="00EA43D6" w:rsidRPr="00F43396" w14:paraId="47DD1446" w14:textId="77777777" w:rsidTr="00BD3A75">
        <w:tc>
          <w:tcPr>
            <w:tcW w:w="1838" w:type="dxa"/>
          </w:tcPr>
          <w:p w14:paraId="504CCF8C" w14:textId="77777777" w:rsidR="00EA43D6" w:rsidRPr="00F43396" w:rsidRDefault="00EA43D6" w:rsidP="00BD3A75">
            <w:pPr>
              <w:pStyle w:val="Geenafstand"/>
              <w:rPr>
                <w:rFonts w:ascii="Rockwell" w:hAnsi="Rockwell"/>
                <w:color w:val="2F5496" w:themeColor="accent1" w:themeShade="BF"/>
              </w:rPr>
            </w:pPr>
            <w:r w:rsidRPr="00CF78DE">
              <w:rPr>
                <w:rFonts w:ascii="Rockwell" w:hAnsi="Rockwell"/>
                <w:b/>
                <w:color w:val="2F5496" w:themeColor="accent1" w:themeShade="BF"/>
              </w:rPr>
              <w:t>Stap 1</w:t>
            </w:r>
            <w:r w:rsidRPr="00F43396">
              <w:rPr>
                <w:rFonts w:ascii="Rockwell" w:hAnsi="Rockwell"/>
                <w:color w:val="2F5496" w:themeColor="accent1" w:themeShade="BF"/>
              </w:rPr>
              <w:t xml:space="preserve">: </w:t>
            </w:r>
            <w:r>
              <w:rPr>
                <w:rFonts w:ascii="Rockwell" w:hAnsi="Rockwell"/>
                <w:color w:val="2F5496" w:themeColor="accent1" w:themeShade="BF"/>
              </w:rPr>
              <w:t>Betekenisvolle situatie</w:t>
            </w:r>
          </w:p>
        </w:tc>
        <w:tc>
          <w:tcPr>
            <w:tcW w:w="6095" w:type="dxa"/>
          </w:tcPr>
          <w:p w14:paraId="2DC3059A" w14:textId="77777777" w:rsidR="00EA43D6" w:rsidRPr="00F43396" w:rsidRDefault="00EA43D6" w:rsidP="00BD3A75">
            <w:pPr>
              <w:pStyle w:val="Geenafstand"/>
              <w:numPr>
                <w:ilvl w:val="0"/>
                <w:numId w:val="1"/>
              </w:numPr>
              <w:rPr>
                <w:rFonts w:ascii="Rockwell" w:hAnsi="Rockwell"/>
                <w:color w:val="2F5496" w:themeColor="accent1" w:themeShade="BF"/>
              </w:rPr>
            </w:pPr>
            <w:r w:rsidRPr="00F43396">
              <w:rPr>
                <w:rFonts w:ascii="Rockwell" w:hAnsi="Rockwell"/>
                <w:color w:val="2F5496" w:themeColor="accent1" w:themeShade="BF"/>
              </w:rPr>
              <w:t>Wat wilde ik bereiken?</w:t>
            </w:r>
          </w:p>
          <w:p w14:paraId="2DBAB352" w14:textId="77777777" w:rsidR="00EA43D6" w:rsidRPr="00F43396" w:rsidRDefault="00EA43D6" w:rsidP="00BD3A75">
            <w:pPr>
              <w:pStyle w:val="Geenafstand"/>
              <w:numPr>
                <w:ilvl w:val="0"/>
                <w:numId w:val="1"/>
              </w:numPr>
              <w:rPr>
                <w:rFonts w:ascii="Rockwell" w:hAnsi="Rockwell"/>
                <w:color w:val="2F5496" w:themeColor="accent1" w:themeShade="BF"/>
              </w:rPr>
            </w:pPr>
            <w:r w:rsidRPr="00F43396">
              <w:rPr>
                <w:rFonts w:ascii="Rockwell" w:hAnsi="Rockwell"/>
                <w:color w:val="2F5496" w:themeColor="accent1" w:themeShade="BF"/>
              </w:rPr>
              <w:t>Waar wilde ik op letten?</w:t>
            </w:r>
          </w:p>
          <w:p w14:paraId="6E7E2A7A" w14:textId="77777777" w:rsidR="00EA43D6" w:rsidRPr="004241BC" w:rsidRDefault="00EA43D6" w:rsidP="00BD3A75">
            <w:pPr>
              <w:pStyle w:val="Geenafstand"/>
              <w:numPr>
                <w:ilvl w:val="0"/>
                <w:numId w:val="1"/>
              </w:numPr>
              <w:rPr>
                <w:rFonts w:ascii="Rockwell" w:hAnsi="Rockwell"/>
                <w:color w:val="2F5496" w:themeColor="accent1" w:themeShade="BF"/>
              </w:rPr>
            </w:pPr>
            <w:r w:rsidRPr="00F43396">
              <w:rPr>
                <w:rFonts w:ascii="Rockwell" w:hAnsi="Rockwell"/>
                <w:color w:val="2F5496" w:themeColor="accent1" w:themeShade="BF"/>
              </w:rPr>
              <w:t>Wat wilde ik uitproberen?</w:t>
            </w:r>
          </w:p>
        </w:tc>
        <w:tc>
          <w:tcPr>
            <w:tcW w:w="5954" w:type="dxa"/>
          </w:tcPr>
          <w:p w14:paraId="380C386A" w14:textId="399EB663" w:rsidR="00EA43D6" w:rsidRPr="00F43396" w:rsidRDefault="00C206F6" w:rsidP="00BD3A75">
            <w:pPr>
              <w:pStyle w:val="Geenafstand"/>
              <w:rPr>
                <w:rFonts w:ascii="Rockwell" w:hAnsi="Rockwell"/>
                <w:color w:val="2F5496" w:themeColor="accent1" w:themeShade="BF"/>
              </w:rPr>
            </w:pPr>
            <w:r w:rsidRPr="00C206F6">
              <w:rPr>
                <w:rFonts w:ascii="Rockwell" w:hAnsi="Rockwell"/>
                <w:color w:val="2F5496" w:themeColor="accent1" w:themeShade="BF"/>
              </w:rPr>
              <w:t xml:space="preserve">Ik wilde tijdens een groepsopdracht laten zien dat ik een actieve en betrokken </w:t>
            </w:r>
            <w:r>
              <w:rPr>
                <w:rFonts w:ascii="Rockwell" w:hAnsi="Rockwell"/>
                <w:color w:val="2F5496" w:themeColor="accent1" w:themeShade="BF"/>
              </w:rPr>
              <w:t>persoon</w:t>
            </w:r>
            <w:r w:rsidRPr="00C206F6">
              <w:rPr>
                <w:rFonts w:ascii="Rockwell" w:hAnsi="Rockwell"/>
                <w:color w:val="2F5496" w:themeColor="accent1" w:themeShade="BF"/>
              </w:rPr>
              <w:t xml:space="preserve"> ben. Daarnaast wilde ik proberen om meer initiatief te nemen binnen de samenwerking.</w:t>
            </w:r>
            <w:r w:rsidRPr="00C206F6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Pr="00C206F6">
              <w:rPr>
                <w:rFonts w:ascii="Rockwell" w:hAnsi="Rockwell"/>
                <w:color w:val="2F5496" w:themeColor="accent1" w:themeShade="BF"/>
              </w:rPr>
              <w:t xml:space="preserve">Ik wilde letten op hoe ik mijn standpunten duidelijk kon verwoorden en hoe ik mijn ideeën kon inbrengen. Ik wilde </w:t>
            </w:r>
            <w:r>
              <w:rPr>
                <w:rFonts w:ascii="Rockwell" w:hAnsi="Rockwell"/>
                <w:color w:val="2F5496" w:themeColor="accent1" w:themeShade="BF"/>
              </w:rPr>
              <w:t xml:space="preserve">ook </w:t>
            </w:r>
            <w:r w:rsidRPr="00C206F6">
              <w:rPr>
                <w:rFonts w:ascii="Rockwell" w:hAnsi="Rockwell"/>
                <w:color w:val="2F5496" w:themeColor="accent1" w:themeShade="BF"/>
              </w:rPr>
              <w:t>proberen om een actievere rol te spelen in de besluit</w:t>
            </w:r>
            <w:r>
              <w:rPr>
                <w:rFonts w:ascii="Rockwell" w:hAnsi="Rockwell"/>
                <w:color w:val="2F5496" w:themeColor="accent1" w:themeShade="BF"/>
              </w:rPr>
              <w:t>en</w:t>
            </w:r>
            <w:r w:rsidRPr="00C206F6">
              <w:rPr>
                <w:rFonts w:ascii="Rockwell" w:hAnsi="Rockwell"/>
                <w:color w:val="2F5496" w:themeColor="accent1" w:themeShade="BF"/>
              </w:rPr>
              <w:t>, door vaker mijn mening te geven en taken op me te nemen zonder af te wachten tot iemand anders het doet.</w:t>
            </w:r>
          </w:p>
        </w:tc>
      </w:tr>
      <w:tr w:rsidR="00EA43D6" w:rsidRPr="00F43396" w14:paraId="21439291" w14:textId="77777777" w:rsidTr="00BD3A75">
        <w:tc>
          <w:tcPr>
            <w:tcW w:w="1838" w:type="dxa"/>
          </w:tcPr>
          <w:p w14:paraId="075F8C23" w14:textId="77777777" w:rsidR="00EA43D6" w:rsidRPr="00F43396" w:rsidRDefault="00EA43D6" w:rsidP="00BD3A75">
            <w:pPr>
              <w:pStyle w:val="Geenafstand"/>
              <w:rPr>
                <w:rFonts w:ascii="Rockwell" w:hAnsi="Rockwell"/>
                <w:color w:val="2F5496" w:themeColor="accent1" w:themeShade="BF"/>
              </w:rPr>
            </w:pPr>
            <w:r w:rsidRPr="00CF78DE">
              <w:rPr>
                <w:rFonts w:ascii="Rockwell" w:hAnsi="Rockwell"/>
                <w:b/>
                <w:color w:val="2F5496" w:themeColor="accent1" w:themeShade="BF"/>
              </w:rPr>
              <w:t>Stap 2:</w:t>
            </w:r>
            <w:r w:rsidRPr="00F43396">
              <w:rPr>
                <w:rFonts w:ascii="Rockwell" w:hAnsi="Rockwell"/>
                <w:color w:val="2F5496" w:themeColor="accent1" w:themeShade="BF"/>
              </w:rPr>
              <w:t xml:space="preserve"> Terugblikken op het handelen</w:t>
            </w:r>
          </w:p>
          <w:p w14:paraId="778FD1DC" w14:textId="77777777" w:rsidR="00EA43D6" w:rsidRPr="00F43396" w:rsidRDefault="00EA43D6" w:rsidP="00BD3A75">
            <w:pPr>
              <w:pStyle w:val="Geenafstand"/>
              <w:rPr>
                <w:rFonts w:ascii="Rockwell" w:hAnsi="Rockwell"/>
                <w:color w:val="2F5496" w:themeColor="accent1" w:themeShade="BF"/>
              </w:rPr>
            </w:pPr>
          </w:p>
        </w:tc>
        <w:tc>
          <w:tcPr>
            <w:tcW w:w="6095" w:type="dxa"/>
          </w:tcPr>
          <w:p w14:paraId="6372D922" w14:textId="77777777" w:rsidR="00EA43D6" w:rsidRPr="00F43396" w:rsidRDefault="00EA43D6" w:rsidP="00BD3A75">
            <w:pPr>
              <w:pStyle w:val="Geenafstand"/>
              <w:numPr>
                <w:ilvl w:val="0"/>
                <w:numId w:val="2"/>
              </w:numPr>
              <w:rPr>
                <w:rFonts w:ascii="Rockwell" w:hAnsi="Rockwell"/>
                <w:color w:val="2F5496" w:themeColor="accent1" w:themeShade="BF"/>
              </w:rPr>
            </w:pPr>
            <w:r w:rsidRPr="00F43396">
              <w:rPr>
                <w:rFonts w:ascii="Rockwell" w:hAnsi="Rockwell"/>
                <w:color w:val="2F5496" w:themeColor="accent1" w:themeShade="BF"/>
              </w:rPr>
              <w:t>Wat gebeurde er concreet?</w:t>
            </w:r>
          </w:p>
          <w:p w14:paraId="4800E310" w14:textId="77777777" w:rsidR="00EA43D6" w:rsidRPr="00F43396" w:rsidRDefault="00EA43D6" w:rsidP="00BD3A75">
            <w:pPr>
              <w:pStyle w:val="Geenafstand"/>
              <w:numPr>
                <w:ilvl w:val="0"/>
                <w:numId w:val="2"/>
              </w:numPr>
              <w:rPr>
                <w:rFonts w:ascii="Rockwell" w:hAnsi="Rockwell"/>
                <w:color w:val="2F5496" w:themeColor="accent1" w:themeShade="BF"/>
              </w:rPr>
            </w:pPr>
            <w:r w:rsidRPr="00F43396">
              <w:rPr>
                <w:rFonts w:ascii="Rockwell" w:hAnsi="Rockwell"/>
                <w:color w:val="2F5496" w:themeColor="accent1" w:themeShade="BF"/>
              </w:rPr>
              <w:t>Wat wilde ik?</w:t>
            </w:r>
          </w:p>
          <w:p w14:paraId="6513C45D" w14:textId="77777777" w:rsidR="00EA43D6" w:rsidRPr="00F43396" w:rsidRDefault="00EA43D6" w:rsidP="00BD3A75">
            <w:pPr>
              <w:pStyle w:val="Geenafstand"/>
              <w:numPr>
                <w:ilvl w:val="0"/>
                <w:numId w:val="2"/>
              </w:numPr>
              <w:rPr>
                <w:rFonts w:ascii="Rockwell" w:hAnsi="Rockwell"/>
                <w:color w:val="2F5496" w:themeColor="accent1" w:themeShade="BF"/>
              </w:rPr>
            </w:pPr>
            <w:r w:rsidRPr="00F43396">
              <w:rPr>
                <w:rFonts w:ascii="Rockwell" w:hAnsi="Rockwell"/>
                <w:color w:val="2F5496" w:themeColor="accent1" w:themeShade="BF"/>
              </w:rPr>
              <w:t>Wat deed ik?</w:t>
            </w:r>
          </w:p>
          <w:p w14:paraId="4260FEAC" w14:textId="77777777" w:rsidR="00EA43D6" w:rsidRPr="00F43396" w:rsidRDefault="00EA43D6" w:rsidP="00BD3A75">
            <w:pPr>
              <w:pStyle w:val="Geenafstand"/>
              <w:numPr>
                <w:ilvl w:val="0"/>
                <w:numId w:val="2"/>
              </w:numPr>
              <w:rPr>
                <w:rFonts w:ascii="Rockwell" w:hAnsi="Rockwell"/>
                <w:color w:val="2F5496" w:themeColor="accent1" w:themeShade="BF"/>
              </w:rPr>
            </w:pPr>
            <w:r w:rsidRPr="00F43396">
              <w:rPr>
                <w:rFonts w:ascii="Rockwell" w:hAnsi="Rockwell"/>
                <w:color w:val="2F5496" w:themeColor="accent1" w:themeShade="BF"/>
              </w:rPr>
              <w:t>Wat dacht ik?</w:t>
            </w:r>
          </w:p>
          <w:p w14:paraId="1E16F2FD" w14:textId="77777777" w:rsidR="00EA43D6" w:rsidRPr="00233233" w:rsidRDefault="00EA43D6" w:rsidP="00BD3A75">
            <w:pPr>
              <w:pStyle w:val="Geenafstand"/>
              <w:numPr>
                <w:ilvl w:val="0"/>
                <w:numId w:val="2"/>
              </w:numPr>
              <w:rPr>
                <w:rFonts w:ascii="Rockwell" w:hAnsi="Rockwell"/>
                <w:color w:val="2F5496" w:themeColor="accent1" w:themeShade="BF"/>
              </w:rPr>
            </w:pPr>
            <w:r w:rsidRPr="00F43396">
              <w:rPr>
                <w:rFonts w:ascii="Rockwell" w:hAnsi="Rockwell"/>
                <w:color w:val="2F5496" w:themeColor="accent1" w:themeShade="BF"/>
              </w:rPr>
              <w:t>Wat voelde ik?</w:t>
            </w:r>
          </w:p>
        </w:tc>
        <w:tc>
          <w:tcPr>
            <w:tcW w:w="5954" w:type="dxa"/>
          </w:tcPr>
          <w:p w14:paraId="717499F7" w14:textId="2A64CCB1" w:rsidR="00EA43D6" w:rsidRPr="00F43396" w:rsidRDefault="00C206F6" w:rsidP="00BD3A75">
            <w:pPr>
              <w:pStyle w:val="Geenafstand"/>
              <w:rPr>
                <w:rFonts w:ascii="Rockwell" w:hAnsi="Rockwell"/>
                <w:color w:val="2F5496" w:themeColor="accent1" w:themeShade="BF"/>
              </w:rPr>
            </w:pPr>
            <w:r w:rsidRPr="00C206F6">
              <w:rPr>
                <w:rFonts w:ascii="Rockwell" w:hAnsi="Rockwell"/>
                <w:color w:val="2F5496" w:themeColor="accent1" w:themeShade="BF"/>
              </w:rPr>
              <w:t xml:space="preserve">Tijdens de groepsopdracht bespraken we </w:t>
            </w:r>
            <w:r>
              <w:rPr>
                <w:rFonts w:ascii="Rockwell" w:hAnsi="Rockwell"/>
                <w:color w:val="2F5496" w:themeColor="accent1" w:themeShade="BF"/>
              </w:rPr>
              <w:t>de dingen</w:t>
            </w:r>
            <w:r w:rsidRPr="00C206F6">
              <w:rPr>
                <w:rFonts w:ascii="Rockwell" w:hAnsi="Rockwell"/>
                <w:color w:val="2F5496" w:themeColor="accent1" w:themeShade="BF"/>
              </w:rPr>
              <w:t xml:space="preserve"> en verdeelden we de taken. In het begin hield ik me afwachtend op de achtergrond, maar later nam ik het initiatief </w:t>
            </w:r>
            <w:r>
              <w:rPr>
                <w:rFonts w:ascii="Rockwell" w:hAnsi="Rockwell"/>
                <w:color w:val="2F5496" w:themeColor="accent1" w:themeShade="BF"/>
              </w:rPr>
              <w:t>om dat ook te doen.</w:t>
            </w:r>
            <w:r w:rsidRPr="00C206F6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Pr="00C206F6">
              <w:rPr>
                <w:rFonts w:ascii="Rockwell" w:hAnsi="Rockwell"/>
                <w:color w:val="2F5496" w:themeColor="accent1" w:themeShade="BF"/>
              </w:rPr>
              <w:t>Ik wilde actiever meedoen en laten zien dat ik een waardevolle bijdrage kon leveren.</w:t>
            </w:r>
            <w:r>
              <w:rPr>
                <w:rFonts w:ascii="Rockwell" w:hAnsi="Rockwell"/>
                <w:color w:val="2F5496" w:themeColor="accent1" w:themeShade="BF"/>
              </w:rPr>
              <w:t xml:space="preserve"> </w:t>
            </w:r>
            <w:r w:rsidRPr="00C206F6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Pr="00C206F6">
              <w:rPr>
                <w:rFonts w:ascii="Rockwell" w:hAnsi="Rockwell"/>
                <w:color w:val="2F5496" w:themeColor="accent1" w:themeShade="BF"/>
              </w:rPr>
              <w:t>Ik stelde voor om een duidelijke taakverdeling te maken</w:t>
            </w:r>
            <w:r w:rsidRPr="00C206F6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Pr="00C206F6">
              <w:rPr>
                <w:rFonts w:ascii="Rockwell" w:hAnsi="Rockwell"/>
                <w:color w:val="2F5496" w:themeColor="accent1" w:themeShade="BF"/>
              </w:rPr>
              <w:t xml:space="preserve">en ik </w:t>
            </w:r>
            <w:r>
              <w:rPr>
                <w:rFonts w:ascii="Rockwell" w:hAnsi="Rockwell"/>
                <w:color w:val="2F5496" w:themeColor="accent1" w:themeShade="BF"/>
              </w:rPr>
              <w:t xml:space="preserve">zorgde </w:t>
            </w:r>
            <w:r w:rsidRPr="00C206F6">
              <w:rPr>
                <w:rFonts w:ascii="Rockwell" w:hAnsi="Rockwell"/>
                <w:color w:val="2F5496" w:themeColor="accent1" w:themeShade="BF"/>
              </w:rPr>
              <w:t>ervoor dat we op schema bleven.</w:t>
            </w:r>
            <w:r>
              <w:rPr>
                <w:rFonts w:ascii="Rockwell" w:hAnsi="Rockwell"/>
                <w:color w:val="2F5496" w:themeColor="accent1" w:themeShade="BF"/>
              </w:rPr>
              <w:t xml:space="preserve"> Het werd steeds comfortabeler.</w:t>
            </w:r>
          </w:p>
        </w:tc>
      </w:tr>
      <w:tr w:rsidR="00EA43D6" w:rsidRPr="00F43396" w14:paraId="75F862D5" w14:textId="77777777" w:rsidTr="00BD3A75">
        <w:tc>
          <w:tcPr>
            <w:tcW w:w="1838" w:type="dxa"/>
          </w:tcPr>
          <w:p w14:paraId="385A857D" w14:textId="77777777" w:rsidR="00EA43D6" w:rsidRPr="00F43396" w:rsidRDefault="00EA43D6" w:rsidP="00BD3A75">
            <w:pPr>
              <w:pStyle w:val="Geenafstand"/>
              <w:rPr>
                <w:rFonts w:ascii="Rockwell" w:hAnsi="Rockwell"/>
                <w:color w:val="2F5496" w:themeColor="accent1" w:themeShade="BF"/>
              </w:rPr>
            </w:pPr>
            <w:r w:rsidRPr="00CF78DE">
              <w:rPr>
                <w:rFonts w:ascii="Rockwell" w:hAnsi="Rockwell"/>
                <w:b/>
                <w:color w:val="2F5496" w:themeColor="accent1" w:themeShade="BF"/>
              </w:rPr>
              <w:t>Stap 3</w:t>
            </w:r>
            <w:r w:rsidRPr="00F43396">
              <w:rPr>
                <w:rFonts w:ascii="Rockwell" w:hAnsi="Rockwell"/>
                <w:color w:val="2F5496" w:themeColor="accent1" w:themeShade="BF"/>
              </w:rPr>
              <w:t>: Bewust worden van essentiële aspecten</w:t>
            </w:r>
          </w:p>
        </w:tc>
        <w:tc>
          <w:tcPr>
            <w:tcW w:w="6095" w:type="dxa"/>
          </w:tcPr>
          <w:p w14:paraId="03BFEAD3" w14:textId="77777777" w:rsidR="00EA43D6" w:rsidRPr="00476475" w:rsidRDefault="00EA43D6" w:rsidP="00BD3A75">
            <w:pPr>
              <w:pStyle w:val="Geenafstand"/>
              <w:numPr>
                <w:ilvl w:val="0"/>
                <w:numId w:val="3"/>
              </w:numPr>
              <w:rPr>
                <w:rFonts w:ascii="Rockwell" w:hAnsi="Rockwell"/>
                <w:color w:val="2F5496" w:themeColor="accent1" w:themeShade="BF"/>
              </w:rPr>
            </w:pPr>
            <w:r w:rsidRPr="00476475">
              <w:rPr>
                <w:rFonts w:ascii="Rockwell" w:hAnsi="Rockwell"/>
                <w:color w:val="2F5496" w:themeColor="accent1" w:themeShade="BF"/>
              </w:rPr>
              <w:t>Hoe hangen de antwoorden op de vorige vragen met elkaar samen?</w:t>
            </w:r>
          </w:p>
          <w:p w14:paraId="74A04F08" w14:textId="77777777" w:rsidR="00EA43D6" w:rsidRPr="00476475" w:rsidRDefault="00EA43D6" w:rsidP="00BD3A75">
            <w:pPr>
              <w:pStyle w:val="Geenafstand"/>
              <w:numPr>
                <w:ilvl w:val="0"/>
                <w:numId w:val="3"/>
              </w:numPr>
              <w:rPr>
                <w:rFonts w:ascii="Rockwell" w:hAnsi="Rockwell"/>
                <w:color w:val="2F5496" w:themeColor="accent1" w:themeShade="BF"/>
              </w:rPr>
            </w:pPr>
            <w:r w:rsidRPr="00476475">
              <w:rPr>
                <w:rFonts w:ascii="Rockwell" w:hAnsi="Rockwell"/>
                <w:color w:val="2F5496" w:themeColor="accent1" w:themeShade="BF"/>
              </w:rPr>
              <w:t>Wat ging anders en waardoor gebeurde dat?</w:t>
            </w:r>
          </w:p>
          <w:p w14:paraId="4504D074" w14:textId="77777777" w:rsidR="00EA43D6" w:rsidRPr="00476475" w:rsidRDefault="00EA43D6" w:rsidP="00BD3A75">
            <w:pPr>
              <w:pStyle w:val="Geenafstand"/>
              <w:numPr>
                <w:ilvl w:val="0"/>
                <w:numId w:val="3"/>
              </w:numPr>
              <w:rPr>
                <w:rFonts w:ascii="Rockwell" w:hAnsi="Rockwell"/>
                <w:color w:val="2F5496" w:themeColor="accent1" w:themeShade="BF"/>
              </w:rPr>
            </w:pPr>
            <w:r w:rsidRPr="00476475">
              <w:rPr>
                <w:rFonts w:ascii="Rockwell" w:hAnsi="Rockwell"/>
                <w:color w:val="2F5496" w:themeColor="accent1" w:themeShade="BF"/>
              </w:rPr>
              <w:t>Wat is daarbij de invloed van de context als geheel?</w:t>
            </w:r>
          </w:p>
          <w:p w14:paraId="64BDD738" w14:textId="77777777" w:rsidR="00EA43D6" w:rsidRPr="00476475" w:rsidRDefault="00EA43D6" w:rsidP="00BD3A75">
            <w:pPr>
              <w:pStyle w:val="Geenafstand"/>
              <w:numPr>
                <w:ilvl w:val="0"/>
                <w:numId w:val="3"/>
              </w:numPr>
              <w:rPr>
                <w:rFonts w:ascii="Rockwell" w:hAnsi="Rockwell"/>
                <w:color w:val="2F5496" w:themeColor="accent1" w:themeShade="BF"/>
              </w:rPr>
            </w:pPr>
            <w:r w:rsidRPr="00476475">
              <w:rPr>
                <w:rFonts w:ascii="Rockwell" w:hAnsi="Rockwell"/>
                <w:color w:val="2F5496" w:themeColor="accent1" w:themeShade="BF"/>
              </w:rPr>
              <w:lastRenderedPageBreak/>
              <w:t>Wat heeft het veroorzaakt?</w:t>
            </w:r>
          </w:p>
          <w:p w14:paraId="61F65A74" w14:textId="77777777" w:rsidR="00EA43D6" w:rsidRPr="00476475" w:rsidRDefault="00EA43D6" w:rsidP="00BD3A75">
            <w:pPr>
              <w:pStyle w:val="Geenafstand"/>
              <w:numPr>
                <w:ilvl w:val="0"/>
                <w:numId w:val="3"/>
              </w:numPr>
              <w:rPr>
                <w:rFonts w:ascii="Rockwell" w:hAnsi="Rockwell"/>
                <w:color w:val="2F5496" w:themeColor="accent1" w:themeShade="BF"/>
              </w:rPr>
            </w:pPr>
            <w:r w:rsidRPr="00476475">
              <w:rPr>
                <w:rFonts w:ascii="Rockwell" w:hAnsi="Rockwell"/>
                <w:color w:val="2F5496" w:themeColor="accent1" w:themeShade="BF"/>
              </w:rPr>
              <w:t>Wat is dus het probleem of de positieve ontdekking?</w:t>
            </w:r>
          </w:p>
          <w:p w14:paraId="42F90F8C" w14:textId="77777777" w:rsidR="00EA43D6" w:rsidRPr="009547ED" w:rsidRDefault="00EA43D6" w:rsidP="00BD3A75">
            <w:pPr>
              <w:pStyle w:val="Geenafstand"/>
              <w:numPr>
                <w:ilvl w:val="0"/>
                <w:numId w:val="3"/>
              </w:numPr>
              <w:rPr>
                <w:rFonts w:ascii="Rockwell" w:hAnsi="Rockwell"/>
                <w:color w:val="2F5496" w:themeColor="accent1" w:themeShade="BF"/>
              </w:rPr>
            </w:pPr>
            <w:r w:rsidRPr="00476475">
              <w:rPr>
                <w:rFonts w:ascii="Rockwell" w:hAnsi="Rockwell"/>
                <w:color w:val="2F5496" w:themeColor="accent1" w:themeShade="BF"/>
              </w:rPr>
              <w:t>Wat betekent dit nu voor mij?</w:t>
            </w:r>
          </w:p>
        </w:tc>
        <w:tc>
          <w:tcPr>
            <w:tcW w:w="5954" w:type="dxa"/>
          </w:tcPr>
          <w:p w14:paraId="08A67C3A" w14:textId="31B3E476" w:rsidR="00EA43D6" w:rsidRPr="00F43396" w:rsidRDefault="00C206F6" w:rsidP="00BD3A75">
            <w:pPr>
              <w:pStyle w:val="Geenafstand"/>
              <w:rPr>
                <w:rFonts w:ascii="Rockwell" w:hAnsi="Rockwell"/>
                <w:color w:val="2F5496" w:themeColor="accent1" w:themeShade="BF"/>
              </w:rPr>
            </w:pPr>
            <w:r>
              <w:rPr>
                <w:rFonts w:ascii="Rockwell" w:hAnsi="Rockwell"/>
                <w:color w:val="2F5496" w:themeColor="accent1" w:themeShade="BF"/>
              </w:rPr>
              <w:lastRenderedPageBreak/>
              <w:t>I</w:t>
            </w:r>
            <w:r w:rsidRPr="00C206F6">
              <w:rPr>
                <w:rFonts w:ascii="Rockwell" w:hAnsi="Rockwell"/>
                <w:color w:val="2F5496" w:themeColor="accent1" w:themeShade="BF"/>
              </w:rPr>
              <w:t>n eerste instantie</w:t>
            </w:r>
            <w:r>
              <w:rPr>
                <w:rFonts w:ascii="Rockwell" w:hAnsi="Rockwell"/>
                <w:color w:val="2F5496" w:themeColor="accent1" w:themeShade="BF"/>
              </w:rPr>
              <w:t xml:space="preserve"> was ik</w:t>
            </w:r>
            <w:r w:rsidRPr="00C206F6">
              <w:rPr>
                <w:rFonts w:ascii="Rockwell" w:hAnsi="Rockwell"/>
                <w:color w:val="2F5496" w:themeColor="accent1" w:themeShade="BF"/>
              </w:rPr>
              <w:t xml:space="preserve"> afwachtend, maar toen ik actief begon bij te dragen, kreeg ik meer zelfvertrouwen en merkte ik dat </w:t>
            </w:r>
            <w:r>
              <w:rPr>
                <w:rFonts w:ascii="Rockwell" w:hAnsi="Rockwell"/>
                <w:color w:val="2F5496" w:themeColor="accent1" w:themeShade="BF"/>
              </w:rPr>
              <w:t>het ook</w:t>
            </w:r>
            <w:r w:rsidRPr="00C206F6">
              <w:rPr>
                <w:rFonts w:ascii="Rockwell" w:hAnsi="Rockwell"/>
                <w:color w:val="2F5496" w:themeColor="accent1" w:themeShade="BF"/>
              </w:rPr>
              <w:t xml:space="preserve"> gewaardeerd werd.</w:t>
            </w:r>
            <w:r>
              <w:rPr>
                <w:rFonts w:ascii="Rockwell" w:hAnsi="Rockwell"/>
                <w:color w:val="2F5496" w:themeColor="accent1" w:themeShade="BF"/>
              </w:rPr>
              <w:t xml:space="preserve"> </w:t>
            </w:r>
            <w:r w:rsidRPr="00C206F6">
              <w:rPr>
                <w:rFonts w:ascii="Rockwell" w:hAnsi="Rockwell"/>
                <w:color w:val="2F5496" w:themeColor="accent1" w:themeShade="BF"/>
              </w:rPr>
              <w:t>Als de groep minder open was geweest, had ik me misschien minder snel uitgesproken.</w:t>
            </w:r>
            <w:r>
              <w:rPr>
                <w:rFonts w:ascii="Rockwell" w:hAnsi="Rockwell"/>
                <w:color w:val="2F5496" w:themeColor="accent1" w:themeShade="BF"/>
              </w:rPr>
              <w:t xml:space="preserve"> In de toekomst zal ik dit dus ook </w:t>
            </w:r>
            <w:r>
              <w:rPr>
                <w:rFonts w:ascii="Rockwell" w:hAnsi="Rockwell"/>
                <w:color w:val="2F5496" w:themeColor="accent1" w:themeShade="BF"/>
              </w:rPr>
              <w:lastRenderedPageBreak/>
              <w:t>blijven doen omdat ik merk dat het me ook een fijn gevoel geeft.</w:t>
            </w:r>
          </w:p>
        </w:tc>
      </w:tr>
      <w:tr w:rsidR="00EA43D6" w:rsidRPr="00F43396" w14:paraId="043E42DF" w14:textId="77777777" w:rsidTr="00BD3A75">
        <w:trPr>
          <w:trHeight w:val="1088"/>
        </w:trPr>
        <w:tc>
          <w:tcPr>
            <w:tcW w:w="1838" w:type="dxa"/>
          </w:tcPr>
          <w:p w14:paraId="54F47432" w14:textId="77777777" w:rsidR="00EA43D6" w:rsidRPr="00F43396" w:rsidRDefault="00EA43D6" w:rsidP="00BD3A75">
            <w:pPr>
              <w:pStyle w:val="Geenafstand"/>
              <w:rPr>
                <w:rFonts w:ascii="Rockwell" w:hAnsi="Rockwell"/>
                <w:color w:val="2F5496" w:themeColor="accent1" w:themeShade="BF"/>
              </w:rPr>
            </w:pPr>
            <w:r w:rsidRPr="00CF78DE">
              <w:rPr>
                <w:rFonts w:ascii="Rockwell" w:hAnsi="Rockwell"/>
                <w:b/>
                <w:color w:val="2F5496" w:themeColor="accent1" w:themeShade="BF"/>
              </w:rPr>
              <w:lastRenderedPageBreak/>
              <w:t>Stap 4:</w:t>
            </w:r>
            <w:r w:rsidRPr="00F43396">
              <w:rPr>
                <w:rFonts w:ascii="Rockwell" w:hAnsi="Rockwell"/>
                <w:color w:val="2F5496" w:themeColor="accent1" w:themeShade="BF"/>
              </w:rPr>
              <w:t xml:space="preserve"> Formuleren van handelingsalternatieven</w:t>
            </w:r>
          </w:p>
        </w:tc>
        <w:tc>
          <w:tcPr>
            <w:tcW w:w="6095" w:type="dxa"/>
          </w:tcPr>
          <w:p w14:paraId="411A94E1" w14:textId="77777777" w:rsidR="00EA43D6" w:rsidRPr="00F43396" w:rsidRDefault="00EA43D6" w:rsidP="00BD3A75">
            <w:pPr>
              <w:pStyle w:val="Geenafstand"/>
              <w:numPr>
                <w:ilvl w:val="0"/>
                <w:numId w:val="4"/>
              </w:numPr>
              <w:rPr>
                <w:rFonts w:ascii="Rockwell" w:hAnsi="Rockwell"/>
                <w:color w:val="2F5496" w:themeColor="accent1" w:themeShade="BF"/>
              </w:rPr>
            </w:pPr>
            <w:r w:rsidRPr="00F43396">
              <w:rPr>
                <w:rFonts w:ascii="Rockwell" w:hAnsi="Rockwell"/>
                <w:color w:val="2F5496" w:themeColor="accent1" w:themeShade="BF"/>
              </w:rPr>
              <w:t>Welke alternatieven zie ik?</w:t>
            </w:r>
          </w:p>
          <w:p w14:paraId="33CE591A" w14:textId="77777777" w:rsidR="00EA43D6" w:rsidRPr="00F43396" w:rsidRDefault="00EA43D6" w:rsidP="00BD3A75">
            <w:pPr>
              <w:pStyle w:val="Geenafstand"/>
              <w:numPr>
                <w:ilvl w:val="0"/>
                <w:numId w:val="4"/>
              </w:numPr>
              <w:rPr>
                <w:rFonts w:ascii="Rockwell" w:hAnsi="Rockwell"/>
                <w:color w:val="2F5496" w:themeColor="accent1" w:themeShade="BF"/>
              </w:rPr>
            </w:pPr>
            <w:r w:rsidRPr="00F43396">
              <w:rPr>
                <w:rFonts w:ascii="Rockwell" w:hAnsi="Rockwell"/>
                <w:color w:val="2F5496" w:themeColor="accent1" w:themeShade="BF"/>
              </w:rPr>
              <w:t>Welke voor- en nadelen hebben die?</w:t>
            </w:r>
          </w:p>
          <w:p w14:paraId="0E3CFA5D" w14:textId="77777777" w:rsidR="00EA43D6" w:rsidRPr="009547ED" w:rsidRDefault="00EA43D6" w:rsidP="00BD3A75">
            <w:pPr>
              <w:pStyle w:val="Geenafstand"/>
              <w:numPr>
                <w:ilvl w:val="0"/>
                <w:numId w:val="4"/>
              </w:numPr>
              <w:rPr>
                <w:rFonts w:ascii="Rockwell" w:hAnsi="Rockwell"/>
                <w:color w:val="2F5496" w:themeColor="accent1" w:themeShade="BF"/>
              </w:rPr>
            </w:pPr>
            <w:r w:rsidRPr="00F43396">
              <w:rPr>
                <w:rFonts w:ascii="Rockwell" w:hAnsi="Rockwell"/>
                <w:color w:val="2F5496" w:themeColor="accent1" w:themeShade="BF"/>
              </w:rPr>
              <w:t>Wat neem ik mij nu voor de volgende keer?</w:t>
            </w:r>
          </w:p>
        </w:tc>
        <w:tc>
          <w:tcPr>
            <w:tcW w:w="5954" w:type="dxa"/>
          </w:tcPr>
          <w:p w14:paraId="2717F390" w14:textId="4A2503B6" w:rsidR="00C206F6" w:rsidRPr="00C206F6" w:rsidRDefault="00C206F6" w:rsidP="00C206F6">
            <w:pPr>
              <w:pStyle w:val="Geenafstand"/>
              <w:rPr>
                <w:rFonts w:ascii="Rockwell" w:hAnsi="Rockwell"/>
                <w:color w:val="2F5496" w:themeColor="accent1" w:themeShade="BF"/>
              </w:rPr>
            </w:pPr>
            <w:r w:rsidRPr="00C206F6">
              <w:rPr>
                <w:rFonts w:ascii="Rockwell" w:hAnsi="Rockwell"/>
                <w:color w:val="2F5496" w:themeColor="accent1" w:themeShade="BF"/>
              </w:rPr>
              <w:t>Ik kan mezelf aan het begin van een samenwerking een duidelijke rol toewijzen, zodat ik meteen actief meedoe.</w:t>
            </w:r>
            <w:r>
              <w:rPr>
                <w:rFonts w:ascii="Rockwell" w:hAnsi="Rockwell"/>
                <w:color w:val="2F5496" w:themeColor="accent1" w:themeShade="BF"/>
              </w:rPr>
              <w:t xml:space="preserve"> Dit zou me kunnen helpen om sneller actief te worden en ik zou er ook van kunnen leren door veel verantwoordelijkheid te dragen.</w:t>
            </w:r>
          </w:p>
          <w:p w14:paraId="200F4106" w14:textId="77777777" w:rsidR="00EA43D6" w:rsidRPr="00F43396" w:rsidRDefault="00EA43D6" w:rsidP="00BD3A75">
            <w:pPr>
              <w:pStyle w:val="Geenafstand"/>
              <w:rPr>
                <w:rFonts w:ascii="Rockwell" w:hAnsi="Rockwell"/>
                <w:color w:val="2F5496" w:themeColor="accent1" w:themeShade="BF"/>
              </w:rPr>
            </w:pPr>
          </w:p>
        </w:tc>
      </w:tr>
    </w:tbl>
    <w:p w14:paraId="299027B7" w14:textId="76EFCC39" w:rsidR="00BD3A75" w:rsidRPr="00D072E9" w:rsidRDefault="004241BC" w:rsidP="00BD3A75">
      <w:pPr>
        <w:pStyle w:val="Geenafstand"/>
        <w:rPr>
          <w:rFonts w:ascii="Rockwell" w:hAnsi="Rockwell"/>
          <w:color w:val="2F5496" w:themeColor="accent1" w:themeShade="BF"/>
        </w:rPr>
      </w:pPr>
      <w:r>
        <w:rPr>
          <w:rFonts w:ascii="Rockwell" w:hAnsi="Rockwell"/>
          <w:color w:val="2F5496" w:themeColor="accent1" w:themeShade="BF"/>
        </w:rPr>
        <w:t>Gebruik d</w:t>
      </w:r>
      <w:r w:rsidR="00FE4AFF">
        <w:rPr>
          <w:rFonts w:ascii="Rockwell" w:hAnsi="Rockwell"/>
          <w:color w:val="2F5496" w:themeColor="accent1" w:themeShade="BF"/>
        </w:rPr>
        <w:t>e hulp</w:t>
      </w:r>
      <w:r w:rsidR="007A03A2">
        <w:rPr>
          <w:rFonts w:ascii="Rockwell" w:hAnsi="Rockwell"/>
          <w:color w:val="2F5496" w:themeColor="accent1" w:themeShade="BF"/>
        </w:rPr>
        <w:t xml:space="preserve">vragen </w:t>
      </w:r>
      <w:r>
        <w:rPr>
          <w:rFonts w:ascii="Rockwell" w:hAnsi="Rockwell"/>
          <w:color w:val="2F5496" w:themeColor="accent1" w:themeShade="BF"/>
        </w:rPr>
        <w:t xml:space="preserve">om aan de hand van </w:t>
      </w:r>
      <w:r w:rsidR="00333B5F">
        <w:rPr>
          <w:rFonts w:ascii="Rockwell" w:hAnsi="Rockwell"/>
          <w:color w:val="2F5496" w:themeColor="accent1" w:themeShade="BF"/>
        </w:rPr>
        <w:t>een</w:t>
      </w:r>
      <w:r>
        <w:rPr>
          <w:rFonts w:ascii="Rockwell" w:hAnsi="Rockwell"/>
          <w:color w:val="2F5496" w:themeColor="accent1" w:themeShade="BF"/>
        </w:rPr>
        <w:t xml:space="preserve"> betekenisvolle situatie (positief of negatief) de reflectiecirkel van Korthagen te doorlopen. </w:t>
      </w:r>
      <w:r w:rsidR="00333B5F">
        <w:rPr>
          <w:rFonts w:ascii="Rockwell" w:hAnsi="Rockwell"/>
          <w:color w:val="2F5496" w:themeColor="accent1" w:themeShade="BF"/>
        </w:rPr>
        <w:t>D</w:t>
      </w:r>
      <w:r w:rsidR="004602AC">
        <w:rPr>
          <w:rFonts w:ascii="Rockwell" w:hAnsi="Rockwell"/>
          <w:color w:val="2F5496" w:themeColor="accent1" w:themeShade="BF"/>
        </w:rPr>
        <w:t>e</w:t>
      </w:r>
      <w:r w:rsidR="00B4669F">
        <w:rPr>
          <w:rFonts w:ascii="Rockwell" w:hAnsi="Rockwell"/>
          <w:color w:val="2F5496" w:themeColor="accent1" w:themeShade="BF"/>
        </w:rPr>
        <w:t xml:space="preserve"> specifieke</w:t>
      </w:r>
      <w:r w:rsidR="004602AC">
        <w:rPr>
          <w:rFonts w:ascii="Rockwell" w:hAnsi="Rockwell"/>
          <w:color w:val="2F5496" w:themeColor="accent1" w:themeShade="BF"/>
        </w:rPr>
        <w:t xml:space="preserve"> reflectie</w:t>
      </w:r>
      <w:r w:rsidR="00333B5F">
        <w:rPr>
          <w:rFonts w:ascii="Rockwell" w:hAnsi="Rockwell"/>
          <w:color w:val="2F5496" w:themeColor="accent1" w:themeShade="BF"/>
        </w:rPr>
        <w:t xml:space="preserve"> kan </w:t>
      </w:r>
      <w:r w:rsidR="004602AC">
        <w:rPr>
          <w:rFonts w:ascii="Rockwell" w:hAnsi="Rockwell"/>
          <w:color w:val="2F5496" w:themeColor="accent1" w:themeShade="BF"/>
        </w:rPr>
        <w:t>gaan over</w:t>
      </w:r>
      <w:r w:rsidR="00333B5F">
        <w:rPr>
          <w:rFonts w:ascii="Rockwell" w:hAnsi="Rockwell"/>
          <w:color w:val="2F5496" w:themeColor="accent1" w:themeShade="BF"/>
        </w:rPr>
        <w:t xml:space="preserve"> een </w:t>
      </w:r>
      <w:r w:rsidR="004602AC">
        <w:rPr>
          <w:rFonts w:ascii="Rockwell" w:hAnsi="Rockwell"/>
          <w:color w:val="2F5496" w:themeColor="accent1" w:themeShade="BF"/>
        </w:rPr>
        <w:t xml:space="preserve">specifieke </w:t>
      </w:r>
      <w:r w:rsidR="00333B5F">
        <w:rPr>
          <w:rFonts w:ascii="Rockwell" w:hAnsi="Rockwell"/>
          <w:color w:val="2F5496" w:themeColor="accent1" w:themeShade="BF"/>
        </w:rPr>
        <w:t xml:space="preserve">schoolsituatie bijvoorbeeld bij een project, </w:t>
      </w:r>
      <w:r w:rsidR="004602AC">
        <w:rPr>
          <w:rFonts w:ascii="Rockwell" w:hAnsi="Rockwell"/>
          <w:color w:val="2F5496" w:themeColor="accent1" w:themeShade="BF"/>
        </w:rPr>
        <w:t xml:space="preserve">een les van </w:t>
      </w:r>
      <w:r w:rsidR="005C4648">
        <w:rPr>
          <w:rFonts w:ascii="Rockwell" w:hAnsi="Rockwell"/>
          <w:color w:val="2F5496" w:themeColor="accent1" w:themeShade="BF"/>
        </w:rPr>
        <w:t xml:space="preserve">sportmanagementvaardigheden, </w:t>
      </w:r>
      <w:r w:rsidR="009A08E2">
        <w:rPr>
          <w:rFonts w:ascii="Rockwell" w:hAnsi="Rockwell"/>
          <w:color w:val="2F5496" w:themeColor="accent1" w:themeShade="BF"/>
        </w:rPr>
        <w:t xml:space="preserve">voorbereiding op een tentamen </w:t>
      </w:r>
      <w:r w:rsidR="005C4648">
        <w:rPr>
          <w:rFonts w:ascii="Rockwell" w:hAnsi="Rockwell"/>
          <w:color w:val="2F5496" w:themeColor="accent1" w:themeShade="BF"/>
        </w:rPr>
        <w:t>of een situatie tijdens een specifieke les</w:t>
      </w:r>
      <w:r w:rsidR="009A521A">
        <w:rPr>
          <w:rFonts w:ascii="Rockwell" w:hAnsi="Rockwell"/>
          <w:color w:val="2F5496" w:themeColor="accent1" w:themeShade="BF"/>
        </w:rPr>
        <w:t>.</w:t>
      </w:r>
      <w:r w:rsidR="008D7583">
        <w:rPr>
          <w:rFonts w:ascii="Rockwell" w:hAnsi="Rockwell"/>
          <w:color w:val="2F5496" w:themeColor="accent1" w:themeShade="BF"/>
        </w:rPr>
        <w:t xml:space="preserve"> Het kan zijn dat iets heel goed is gegaan of juist niet. Of je hebt </w:t>
      </w:r>
      <w:r w:rsidR="00D072E9">
        <w:rPr>
          <w:rFonts w:ascii="Rockwell" w:hAnsi="Rockwell"/>
          <w:color w:val="2F5496" w:themeColor="accent1" w:themeShade="BF"/>
        </w:rPr>
        <w:t>jezelf ontwikkeld op een leerdoel</w:t>
      </w:r>
      <w:r w:rsidR="008D7583">
        <w:rPr>
          <w:rFonts w:ascii="Rockwell" w:hAnsi="Rockwell"/>
          <w:color w:val="2F5496" w:themeColor="accent1" w:themeShade="BF"/>
        </w:rPr>
        <w:t>.</w:t>
      </w:r>
      <w:r w:rsidR="009A521A">
        <w:rPr>
          <w:rFonts w:ascii="Rockwell" w:hAnsi="Rockwell"/>
          <w:color w:val="2F5496" w:themeColor="accent1" w:themeShade="BF"/>
        </w:rPr>
        <w:t xml:space="preserve"> </w:t>
      </w:r>
      <w:r w:rsidR="00D072E9">
        <w:rPr>
          <w:rFonts w:ascii="Rockwell" w:hAnsi="Rockwell"/>
          <w:color w:val="2F5496" w:themeColor="accent1" w:themeShade="BF"/>
        </w:rPr>
        <w:t xml:space="preserve">Zorg voor een </w:t>
      </w:r>
      <w:r w:rsidR="0025678F">
        <w:rPr>
          <w:rFonts w:ascii="Rockwell" w:hAnsi="Rockwell"/>
          <w:color w:val="2F5496" w:themeColor="accent1" w:themeShade="BF"/>
        </w:rPr>
        <w:t xml:space="preserve">diepgaande reflectie, waarbij je echt iets over jezelf hebt geleerd. </w:t>
      </w:r>
      <w:r w:rsidR="00EA43D6">
        <w:rPr>
          <w:rFonts w:ascii="Rockwell" w:hAnsi="Rockwell"/>
          <w:color w:val="2F5496" w:themeColor="accent1" w:themeShade="BF"/>
        </w:rPr>
        <w:t xml:space="preserve">Zorg voor bewijsmateriaal </w:t>
      </w:r>
      <w:r w:rsidR="00790E69">
        <w:rPr>
          <w:rFonts w:ascii="Rockwell" w:hAnsi="Rockwell"/>
          <w:color w:val="2F5496" w:themeColor="accent1" w:themeShade="BF"/>
        </w:rPr>
        <w:t xml:space="preserve">ter onderbouwing van jouw reflectie. </w:t>
      </w:r>
      <w:r w:rsidR="00BD3A75" w:rsidRPr="00BD3A75">
        <w:rPr>
          <w:rFonts w:ascii="Rockwell" w:hAnsi="Rockwell"/>
          <w:bCs/>
          <w:color w:val="2F5496" w:themeColor="accent1" w:themeShade="BF"/>
        </w:rPr>
        <w:t xml:space="preserve">Bewijsmateriaal </w:t>
      </w:r>
      <w:r w:rsidR="009A08E2">
        <w:rPr>
          <w:rFonts w:ascii="Rockwell" w:hAnsi="Rockwell"/>
          <w:bCs/>
          <w:color w:val="2F5496" w:themeColor="accent1" w:themeShade="BF"/>
        </w:rPr>
        <w:t xml:space="preserve">moet </w:t>
      </w:r>
      <w:r w:rsidR="00BD3A75" w:rsidRPr="00BD3A75">
        <w:rPr>
          <w:rFonts w:ascii="Rockwell" w:hAnsi="Rockwell"/>
          <w:bCs/>
          <w:color w:val="2F5496" w:themeColor="accent1" w:themeShade="BF"/>
        </w:rPr>
        <w:t>voldoe</w:t>
      </w:r>
      <w:r w:rsidR="009A08E2">
        <w:rPr>
          <w:rFonts w:ascii="Rockwell" w:hAnsi="Rockwell"/>
          <w:bCs/>
          <w:color w:val="2F5496" w:themeColor="accent1" w:themeShade="BF"/>
        </w:rPr>
        <w:t>n</w:t>
      </w:r>
      <w:r w:rsidR="00BD3A75" w:rsidRPr="00BD3A75">
        <w:rPr>
          <w:rFonts w:ascii="Rockwell" w:hAnsi="Rockwell"/>
          <w:bCs/>
          <w:color w:val="2F5496" w:themeColor="accent1" w:themeShade="BF"/>
        </w:rPr>
        <w:t xml:space="preserve"> aan</w:t>
      </w:r>
      <w:r w:rsidR="009A08E2">
        <w:rPr>
          <w:rFonts w:ascii="Rockwell" w:hAnsi="Rockwell"/>
          <w:bCs/>
          <w:color w:val="2F5496" w:themeColor="accent1" w:themeShade="BF"/>
        </w:rPr>
        <w:t xml:space="preserve"> de volgende </w:t>
      </w:r>
      <w:r w:rsidR="00ED432E">
        <w:rPr>
          <w:rFonts w:ascii="Rockwell" w:hAnsi="Rockwell"/>
          <w:bCs/>
          <w:color w:val="2F5496" w:themeColor="accent1" w:themeShade="BF"/>
        </w:rPr>
        <w:t>criteria</w:t>
      </w:r>
      <w:r w:rsidR="00BD3A75" w:rsidRPr="00BD3A75">
        <w:rPr>
          <w:rFonts w:ascii="Rockwell" w:hAnsi="Rockwell"/>
          <w:bCs/>
          <w:color w:val="2F5496" w:themeColor="accent1" w:themeShade="BF"/>
        </w:rPr>
        <w:t>:</w:t>
      </w:r>
    </w:p>
    <w:p w14:paraId="6B355395" w14:textId="77777777" w:rsidR="00BD3A75" w:rsidRPr="00BD3A75" w:rsidRDefault="00BD3A75" w:rsidP="00BD3A75">
      <w:pPr>
        <w:pStyle w:val="Geenafstand"/>
        <w:numPr>
          <w:ilvl w:val="0"/>
          <w:numId w:val="6"/>
        </w:numPr>
        <w:rPr>
          <w:rFonts w:ascii="Rockwell" w:hAnsi="Rockwell"/>
          <w:bCs/>
          <w:color w:val="2F5496" w:themeColor="accent1" w:themeShade="BF"/>
        </w:rPr>
      </w:pPr>
      <w:r w:rsidRPr="00BD3A75">
        <w:rPr>
          <w:rFonts w:ascii="Rockwell" w:hAnsi="Rockwell"/>
          <w:bCs/>
          <w:color w:val="2F5496" w:themeColor="accent1" w:themeShade="BF"/>
        </w:rPr>
        <w:t>Authenticiteit (heeft betrekking op jou)</w:t>
      </w:r>
    </w:p>
    <w:p w14:paraId="77D46081" w14:textId="77777777" w:rsidR="00BD3A75" w:rsidRPr="00BD3A75" w:rsidRDefault="00BD3A75" w:rsidP="00BD3A75">
      <w:pPr>
        <w:pStyle w:val="Geenafstand"/>
        <w:numPr>
          <w:ilvl w:val="0"/>
          <w:numId w:val="6"/>
        </w:numPr>
        <w:rPr>
          <w:rFonts w:ascii="Rockwell" w:hAnsi="Rockwell"/>
          <w:bCs/>
          <w:color w:val="2F5496" w:themeColor="accent1" w:themeShade="BF"/>
        </w:rPr>
      </w:pPr>
      <w:r w:rsidRPr="00BD3A75">
        <w:rPr>
          <w:rFonts w:ascii="Rockwell" w:hAnsi="Rockwell"/>
          <w:bCs/>
          <w:color w:val="2F5496" w:themeColor="accent1" w:themeShade="BF"/>
        </w:rPr>
        <w:t>Actualiteitswaarde (recent, dit studiejaar)</w:t>
      </w:r>
    </w:p>
    <w:p w14:paraId="2965B16D" w14:textId="44151830" w:rsidR="00EA43D6" w:rsidRPr="00ED432E" w:rsidRDefault="00BD3A75" w:rsidP="00F43396">
      <w:pPr>
        <w:pStyle w:val="Geenafstand"/>
        <w:numPr>
          <w:ilvl w:val="0"/>
          <w:numId w:val="6"/>
        </w:numPr>
        <w:rPr>
          <w:rFonts w:ascii="Rockwell" w:hAnsi="Rockwell"/>
          <w:bCs/>
          <w:color w:val="2F5496" w:themeColor="accent1" w:themeShade="BF"/>
        </w:rPr>
      </w:pPr>
      <w:r w:rsidRPr="00BD3A75">
        <w:rPr>
          <w:rFonts w:ascii="Rockwell" w:hAnsi="Rockwell"/>
          <w:bCs/>
          <w:color w:val="2F5496" w:themeColor="accent1" w:themeShade="BF"/>
        </w:rPr>
        <w:t>Relevantie (van toepassing op de reflectie)</w:t>
      </w:r>
    </w:p>
    <w:sectPr w:rsidR="00EA43D6" w:rsidRPr="00ED432E" w:rsidSect="00F43396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1AF85" w14:textId="77777777" w:rsidR="00AA0C2B" w:rsidRDefault="00AA0C2B" w:rsidP="00F43396">
      <w:pPr>
        <w:spacing w:after="0" w:line="240" w:lineRule="auto"/>
      </w:pPr>
      <w:r>
        <w:separator/>
      </w:r>
    </w:p>
  </w:endnote>
  <w:endnote w:type="continuationSeparator" w:id="0">
    <w:p w14:paraId="67B90CD6" w14:textId="77777777" w:rsidR="00AA0C2B" w:rsidRDefault="00AA0C2B" w:rsidP="00F4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B7ED" w14:textId="77777777" w:rsidR="00F43396" w:rsidRDefault="00F43396">
    <w:pPr>
      <w:pStyle w:val="Voet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8B6C8E" wp14:editId="38D030EB">
          <wp:simplePos x="0" y="0"/>
          <wp:positionH relativeFrom="column">
            <wp:posOffset>178130</wp:posOffset>
          </wp:positionH>
          <wp:positionV relativeFrom="paragraph">
            <wp:posOffset>-177824</wp:posOffset>
          </wp:positionV>
          <wp:extent cx="4251960" cy="570230"/>
          <wp:effectExtent l="0" t="0" r="0" b="1270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196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D988E" w14:textId="77777777" w:rsidR="00AA0C2B" w:rsidRDefault="00AA0C2B" w:rsidP="00F43396">
      <w:pPr>
        <w:spacing w:after="0" w:line="240" w:lineRule="auto"/>
      </w:pPr>
      <w:r>
        <w:separator/>
      </w:r>
    </w:p>
  </w:footnote>
  <w:footnote w:type="continuationSeparator" w:id="0">
    <w:p w14:paraId="2D769A29" w14:textId="77777777" w:rsidR="00AA0C2B" w:rsidRDefault="00AA0C2B" w:rsidP="00F4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61F6" w14:textId="77777777" w:rsidR="00F43396" w:rsidRDefault="00F43396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988B7D" wp14:editId="012BEF63">
          <wp:simplePos x="0" y="0"/>
          <wp:positionH relativeFrom="column">
            <wp:posOffset>8217724</wp:posOffset>
          </wp:positionH>
          <wp:positionV relativeFrom="paragraph">
            <wp:posOffset>-164870</wp:posOffset>
          </wp:positionV>
          <wp:extent cx="925195" cy="1048385"/>
          <wp:effectExtent l="0" t="0" r="8255" b="0"/>
          <wp:wrapSquare wrapText="bothSides"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4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2D0"/>
    <w:multiLevelType w:val="hybridMultilevel"/>
    <w:tmpl w:val="04766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04659"/>
    <w:multiLevelType w:val="hybridMultilevel"/>
    <w:tmpl w:val="F66C40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41314"/>
    <w:multiLevelType w:val="hybridMultilevel"/>
    <w:tmpl w:val="208C0D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B4C82"/>
    <w:multiLevelType w:val="hybridMultilevel"/>
    <w:tmpl w:val="C54EE5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304C3"/>
    <w:multiLevelType w:val="hybridMultilevel"/>
    <w:tmpl w:val="B9E294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C14D4"/>
    <w:multiLevelType w:val="hybridMultilevel"/>
    <w:tmpl w:val="794CBD9C"/>
    <w:lvl w:ilvl="0" w:tplc="82764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4647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E2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088B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FCDE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76A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38B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C805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6EE4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16322479">
    <w:abstractNumId w:val="2"/>
  </w:num>
  <w:num w:numId="2" w16cid:durableId="1300649967">
    <w:abstractNumId w:val="1"/>
  </w:num>
  <w:num w:numId="3" w16cid:durableId="423771536">
    <w:abstractNumId w:val="0"/>
  </w:num>
  <w:num w:numId="4" w16cid:durableId="1620796192">
    <w:abstractNumId w:val="4"/>
  </w:num>
  <w:num w:numId="5" w16cid:durableId="1093626269">
    <w:abstractNumId w:val="5"/>
  </w:num>
  <w:num w:numId="6" w16cid:durableId="1620601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96"/>
    <w:rsid w:val="00047C5F"/>
    <w:rsid w:val="001238CE"/>
    <w:rsid w:val="0018725B"/>
    <w:rsid w:val="00233233"/>
    <w:rsid w:val="0025678F"/>
    <w:rsid w:val="00333B5F"/>
    <w:rsid w:val="003D1FD0"/>
    <w:rsid w:val="004241BC"/>
    <w:rsid w:val="004602AC"/>
    <w:rsid w:val="00476475"/>
    <w:rsid w:val="00507DE8"/>
    <w:rsid w:val="005C4648"/>
    <w:rsid w:val="006759F6"/>
    <w:rsid w:val="00693C82"/>
    <w:rsid w:val="00696556"/>
    <w:rsid w:val="00790E69"/>
    <w:rsid w:val="007A03A2"/>
    <w:rsid w:val="00846282"/>
    <w:rsid w:val="008900BB"/>
    <w:rsid w:val="008B1F43"/>
    <w:rsid w:val="008D7583"/>
    <w:rsid w:val="00914A59"/>
    <w:rsid w:val="009547ED"/>
    <w:rsid w:val="00964842"/>
    <w:rsid w:val="009A08E2"/>
    <w:rsid w:val="009A521A"/>
    <w:rsid w:val="00A62354"/>
    <w:rsid w:val="00AA0C2B"/>
    <w:rsid w:val="00B06FD5"/>
    <w:rsid w:val="00B4669F"/>
    <w:rsid w:val="00BD3A75"/>
    <w:rsid w:val="00BF4C08"/>
    <w:rsid w:val="00C206F6"/>
    <w:rsid w:val="00CF78DE"/>
    <w:rsid w:val="00D072E9"/>
    <w:rsid w:val="00E756DD"/>
    <w:rsid w:val="00EA43D6"/>
    <w:rsid w:val="00ED432E"/>
    <w:rsid w:val="00F43396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E983"/>
  <w15:chartTrackingRefBased/>
  <w15:docId w15:val="{7D042156-29F1-44FE-8B8E-24476878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4339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F4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</w:style>
  <w:style w:type="paragraph" w:styleId="Voettekst">
    <w:name w:val="footer"/>
    <w:basedOn w:val="Standaard"/>
    <w:link w:val="VoettekstChar"/>
    <w:uiPriority w:val="99"/>
    <w:unhideWhenUsed/>
    <w:rsid w:val="00F43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3396"/>
  </w:style>
  <w:style w:type="paragraph" w:styleId="Normaalweb">
    <w:name w:val="Normal (Web)"/>
    <w:basedOn w:val="Standaard"/>
    <w:uiPriority w:val="99"/>
    <w:semiHidden/>
    <w:unhideWhenUsed/>
    <w:rsid w:val="00C206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28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  <MediaLengthInSeconds xmlns="2d2e02f2-33ec-4f2a-9a18-73ba029f64c6" xsi:nil="true"/>
    <SharedWithUsers xmlns="38eca3f6-4529-4557-9fc4-c9d38bb0711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8" ma:contentTypeDescription="Een nieuw document maken." ma:contentTypeScope="" ma:versionID="e3456bd41fd3b792bdf9096f4c0440b2">
  <xsd:schema xmlns:xsd="http://www.w3.org/2001/XMLSchema" xmlns:xs="http://www.w3.org/2001/XMLSchema" xmlns:p="http://schemas.microsoft.com/office/2006/metadata/properties" xmlns:ns2="38eca3f6-4529-4557-9fc4-c9d38bb07110" xmlns:ns3="2d2e02f2-33ec-4f2a-9a18-73ba029f64c6" targetNamespace="http://schemas.microsoft.com/office/2006/metadata/properties" ma:root="true" ma:fieldsID="ae3336f023cf593a776f2b31faaa6b90" ns2:_="" ns3:_="">
    <xsd:import namespace="38eca3f6-4529-4557-9fc4-c9d38bb07110"/>
    <xsd:import namespace="2d2e02f2-33ec-4f2a-9a18-73ba029f64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b1f342-2469-46f4-80f7-609aa81b7884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C7B86-4541-48A2-AC95-452A53026B7D}">
  <ds:schemaRefs>
    <ds:schemaRef ds:uri="http://schemas.microsoft.com/office/2006/metadata/properties"/>
    <ds:schemaRef ds:uri="http://schemas.microsoft.com/office/infopath/2007/PartnerControls"/>
    <ds:schemaRef ds:uri="38eca3f6-4529-4557-9fc4-c9d38bb07110"/>
    <ds:schemaRef ds:uri="2d2e02f2-33ec-4f2a-9a18-73ba029f64c6"/>
  </ds:schemaRefs>
</ds:datastoreItem>
</file>

<file path=customXml/itemProps2.xml><?xml version="1.0" encoding="utf-8"?>
<ds:datastoreItem xmlns:ds="http://schemas.openxmlformats.org/officeDocument/2006/customXml" ds:itemID="{04EF76BA-050D-43B8-9156-AD279BB23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3AD18-A2FE-4CD8-A0F9-949BAA3E7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ca3f6-4529-4557-9fc4-c9d38bb07110"/>
    <ds:schemaRef ds:uri="2d2e02f2-33ec-4f2a-9a18-73ba029f6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Godschalx, M.W.A.J. (Maurits)</dc:creator>
  <cp:keywords/>
  <dc:description/>
  <cp:lastModifiedBy>Cas van Dijke (1059527)</cp:lastModifiedBy>
  <cp:revision>14</cp:revision>
  <dcterms:created xsi:type="dcterms:W3CDTF">2025-01-17T14:28:00Z</dcterms:created>
  <dcterms:modified xsi:type="dcterms:W3CDTF">2025-03-06T00:10:00Z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